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B028C"/>
    <w:p w:rsidR="00000000" w:rsidRDefault="008B028C">
      <w:pPr>
        <w:rPr>
          <w:b/>
        </w:rPr>
      </w:pPr>
    </w:p>
    <w:p w:rsidR="00000000" w:rsidRDefault="008B028C">
      <w:pPr>
        <w:jc w:val="center"/>
        <w:rPr>
          <w:b/>
        </w:rPr>
      </w:pPr>
      <w:r>
        <w:rPr>
          <w:b/>
        </w:rPr>
        <w:t xml:space="preserve">"Marketing w agroturystyce - nowe techniki i technologie promocji"   </w:t>
      </w:r>
    </w:p>
    <w:p w:rsidR="00000000" w:rsidRDefault="008B028C">
      <w:pPr>
        <w:rPr>
          <w:b/>
        </w:rPr>
      </w:pPr>
      <w:r>
        <w:rPr>
          <w:b/>
        </w:rPr>
        <w:t xml:space="preserve"> </w:t>
      </w:r>
    </w:p>
    <w:p w:rsidR="00000000" w:rsidRDefault="008B028C">
      <w:r>
        <w:rPr>
          <w:b/>
        </w:rPr>
        <w:t xml:space="preserve">Prowadzący: </w:t>
      </w:r>
      <w:r>
        <w:t>Robert Nieroda</w:t>
      </w:r>
    </w:p>
    <w:p w:rsidR="00000000" w:rsidRDefault="008B028C">
      <w:r>
        <w:t>Czas szkolenia – 6 godzin</w:t>
      </w:r>
    </w:p>
    <w:p w:rsidR="00000000" w:rsidRDefault="008B028C">
      <w:pPr>
        <w:rPr>
          <w:b/>
        </w:rPr>
      </w:pPr>
    </w:p>
    <w:p w:rsidR="00000000" w:rsidRDefault="008B028C">
      <w:pPr>
        <w:rPr>
          <w:b/>
        </w:rPr>
      </w:pPr>
      <w:r>
        <w:rPr>
          <w:b/>
        </w:rPr>
        <w:t>Część pierwsza 120 minut</w:t>
      </w:r>
    </w:p>
    <w:p w:rsidR="00000000" w:rsidRDefault="008B028C">
      <w:r>
        <w:t>Wstęp, zapoznanie z tematyką szkolenia</w:t>
      </w:r>
    </w:p>
    <w:p w:rsidR="00000000" w:rsidRDefault="008B028C"/>
    <w:p w:rsidR="00000000" w:rsidRDefault="008B028C">
      <w:r>
        <w:t>1. Co to jest marketing</w:t>
      </w:r>
    </w:p>
    <w:p w:rsidR="00000000" w:rsidRDefault="008B028C">
      <w:r>
        <w:t>- definicje marketingu</w:t>
      </w:r>
    </w:p>
    <w:p w:rsidR="00000000" w:rsidRDefault="008B028C">
      <w:r>
        <w:t>- rodzaje market</w:t>
      </w:r>
      <w:r>
        <w:t>ingu</w:t>
      </w:r>
    </w:p>
    <w:p w:rsidR="00000000" w:rsidRDefault="008B028C">
      <w:r>
        <w:t xml:space="preserve">- przykłady zastosowań </w:t>
      </w:r>
    </w:p>
    <w:p w:rsidR="00000000" w:rsidRDefault="008B028C"/>
    <w:p w:rsidR="00000000" w:rsidRDefault="008B028C">
      <w:r>
        <w:t>2. Marketing w Turystyce i Agroturystyce</w:t>
      </w:r>
    </w:p>
    <w:p w:rsidR="00000000" w:rsidRDefault="008B028C">
      <w:r>
        <w:t>- przyczyny pojawienia się marketingu w turystyce</w:t>
      </w:r>
    </w:p>
    <w:p w:rsidR="00000000" w:rsidRDefault="008B028C">
      <w:r>
        <w:t>- podstawowe zasady postępowania marketingowego</w:t>
      </w:r>
    </w:p>
    <w:p w:rsidR="00000000" w:rsidRDefault="008B028C">
      <w:r>
        <w:t>- orientacja marketingowa</w:t>
      </w:r>
    </w:p>
    <w:p w:rsidR="00000000" w:rsidRDefault="008B028C">
      <w:r>
        <w:t>- funkcje marketingu turystycznego</w:t>
      </w:r>
    </w:p>
    <w:p w:rsidR="00000000" w:rsidRDefault="008B028C">
      <w:r>
        <w:t>- korzyści i niebezpieczeń</w:t>
      </w:r>
      <w:r>
        <w:t>stwa postępowania marketingowego</w:t>
      </w:r>
    </w:p>
    <w:p w:rsidR="00000000" w:rsidRDefault="008B028C">
      <w:r>
        <w:t>przerwa</w:t>
      </w:r>
    </w:p>
    <w:p w:rsidR="00000000" w:rsidRDefault="008B028C"/>
    <w:p w:rsidR="00000000" w:rsidRDefault="008B028C">
      <w:pPr>
        <w:rPr>
          <w:b/>
        </w:rPr>
      </w:pPr>
      <w:r>
        <w:rPr>
          <w:b/>
        </w:rPr>
        <w:t>Część druga 120 minut</w:t>
      </w:r>
    </w:p>
    <w:p w:rsidR="00000000" w:rsidRDefault="008B028C"/>
    <w:p w:rsidR="00000000" w:rsidRDefault="008B028C">
      <w:r>
        <w:t>1. Rynek Turystyczny</w:t>
      </w:r>
    </w:p>
    <w:p w:rsidR="00000000" w:rsidRDefault="008B028C">
      <w:r>
        <w:t>- pojęcie i funkcje rynku turystycznego</w:t>
      </w:r>
    </w:p>
    <w:p w:rsidR="00000000" w:rsidRDefault="008B028C">
      <w:r>
        <w:t>- klasyfikacja rynku turystycznego</w:t>
      </w:r>
    </w:p>
    <w:p w:rsidR="00000000" w:rsidRDefault="008B028C">
      <w:r>
        <w:t>- charakterystyczne cechy produktu turystycznego</w:t>
      </w:r>
    </w:p>
    <w:p w:rsidR="00000000" w:rsidRDefault="008B028C">
      <w:r>
        <w:t>- kompleksowość produktu turystycznego</w:t>
      </w:r>
    </w:p>
    <w:p w:rsidR="00000000" w:rsidRDefault="008B028C">
      <w:pPr>
        <w:rPr>
          <w:color w:val="000000"/>
        </w:rPr>
      </w:pPr>
      <w:r>
        <w:t xml:space="preserve">- </w:t>
      </w:r>
      <w:r>
        <w:rPr>
          <w:color w:val="000000"/>
        </w:rPr>
        <w:t>pojęc</w:t>
      </w:r>
      <w:r>
        <w:rPr>
          <w:color w:val="000000"/>
        </w:rPr>
        <w:t>ie popytu turystycznego i jego charakterystyczne cechy</w:t>
      </w:r>
    </w:p>
    <w:p w:rsidR="00000000" w:rsidRDefault="008B028C">
      <w:pPr>
        <w:rPr>
          <w:color w:val="000000"/>
        </w:rPr>
      </w:pPr>
      <w:r>
        <w:t xml:space="preserve">- </w:t>
      </w:r>
      <w:r>
        <w:rPr>
          <w:color w:val="000000"/>
        </w:rPr>
        <w:t>sezonowość popytu turystycznego i jakie formy może ona przybierać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ekonomiczne i pozaekonomiczne wyznaczniki popytu turystycznego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pojęcie i cechy podaży turystycznej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warunki wejścia gospodarstwa</w:t>
      </w:r>
      <w:r>
        <w:rPr>
          <w:color w:val="000000"/>
        </w:rPr>
        <w:t xml:space="preserve"> agroturystycznego na rynek turystyczny</w:t>
      </w:r>
    </w:p>
    <w:p w:rsidR="00000000" w:rsidRDefault="008B028C">
      <w:pPr>
        <w:rPr>
          <w:color w:val="000000"/>
        </w:rPr>
      </w:pPr>
      <w:r>
        <w:rPr>
          <w:color w:val="000000"/>
        </w:rPr>
        <w:t>przerwa</w:t>
      </w:r>
    </w:p>
    <w:p w:rsidR="00000000" w:rsidRDefault="008B028C">
      <w:pPr>
        <w:rPr>
          <w:color w:val="000000"/>
        </w:rPr>
      </w:pPr>
    </w:p>
    <w:p w:rsidR="00000000" w:rsidRDefault="008B028C">
      <w:pPr>
        <w:rPr>
          <w:b/>
          <w:color w:val="000000"/>
        </w:rPr>
      </w:pPr>
      <w:r>
        <w:rPr>
          <w:b/>
          <w:color w:val="000000"/>
        </w:rPr>
        <w:t>Część trzecia 120 minut</w:t>
      </w:r>
    </w:p>
    <w:p w:rsidR="00000000" w:rsidRDefault="008B028C">
      <w:pPr>
        <w:rPr>
          <w:color w:val="000000"/>
        </w:rPr>
      </w:pPr>
    </w:p>
    <w:p w:rsidR="00000000" w:rsidRDefault="008B028C">
      <w:pPr>
        <w:rPr>
          <w:color w:val="000000"/>
        </w:rPr>
      </w:pPr>
      <w:r>
        <w:rPr>
          <w:color w:val="000000"/>
        </w:rPr>
        <w:t>1.Promocja marketingowa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zarządzanie promocją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co to jest reklama, jej cele</w:t>
      </w:r>
    </w:p>
    <w:p w:rsidR="00000000" w:rsidRDefault="008B028C">
      <w:pPr>
        <w:rPr>
          <w:color w:val="000000"/>
        </w:rPr>
      </w:pPr>
      <w:r>
        <w:rPr>
          <w:color w:val="000000"/>
        </w:rPr>
        <w:lastRenderedPageBreak/>
        <w:t>- funkcje reklamy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zasady tworzenia nowoczesnej oferty reklamowej (ćwiczenie)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plan marketingowy (ćwic</w:t>
      </w:r>
      <w:r>
        <w:rPr>
          <w:color w:val="000000"/>
        </w:rPr>
        <w:t>zenie)</w:t>
      </w:r>
    </w:p>
    <w:p w:rsidR="00000000" w:rsidRDefault="008B028C">
      <w:pPr>
        <w:rPr>
          <w:color w:val="000000"/>
        </w:rPr>
      </w:pPr>
      <w:r>
        <w:rPr>
          <w:color w:val="000000"/>
        </w:rPr>
        <w:t>- wykorzystanie nowych technologii w celach marketingowych</w:t>
      </w:r>
    </w:p>
    <w:p w:rsidR="00000000" w:rsidRDefault="008B028C">
      <w:pPr>
        <w:rPr>
          <w:color w:val="000000"/>
        </w:rPr>
      </w:pPr>
      <w:r>
        <w:rPr>
          <w:color w:val="000000"/>
        </w:rPr>
        <w:t>Podsumowanie i zakończenie  szkolenia</w:t>
      </w:r>
    </w:p>
    <w:p w:rsidR="008B028C" w:rsidRDefault="008B028C"/>
    <w:sectPr w:rsidR="008B028C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26" w:right="1134" w:bottom="2137" w:left="1134" w:header="544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8C" w:rsidRDefault="008B028C">
      <w:r>
        <w:separator/>
      </w:r>
    </w:p>
  </w:endnote>
  <w:endnote w:type="continuationSeparator" w:id="1">
    <w:p w:rsidR="008B028C" w:rsidRDefault="008B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2C97">
    <w:pPr>
      <w:pStyle w:val="Stopka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45085</wp:posOffset>
          </wp:positionV>
          <wp:extent cx="1338580" cy="71945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71120</wp:posOffset>
          </wp:positionV>
          <wp:extent cx="946785" cy="675640"/>
          <wp:effectExtent l="19050" t="0" r="571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028C">
      <w:rPr>
        <w:sz w:val="22"/>
        <w:szCs w:val="22"/>
      </w:rPr>
      <w:t xml:space="preserve"> </w:t>
    </w:r>
    <w:r w:rsidR="008B028C">
      <w:rPr>
        <w:sz w:val="22"/>
        <w:szCs w:val="22"/>
      </w:rPr>
      <w:t xml:space="preserve">. </w:t>
    </w:r>
    <w:r w:rsidR="008B028C">
      <w:t xml:space="preserve">   </w:t>
    </w:r>
  </w:p>
  <w:tbl>
    <w:tblPr>
      <w:tblW w:w="0" w:type="auto"/>
      <w:tblInd w:w="234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399"/>
    </w:tblGrid>
    <w:tr w:rsidR="00000000">
      <w:trPr>
        <w:trHeight w:val="207"/>
      </w:trPr>
      <w:tc>
        <w:tcPr>
          <w:tcW w:w="3399" w:type="dxa"/>
          <w:vMerge w:val="restart"/>
        </w:tcPr>
        <w:p w:rsidR="00000000" w:rsidRDefault="008B028C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Projekt   jest współfinansowany przez Unię Europejską w ramach Europejskiego Funduszu Społecznego</w:t>
          </w:r>
        </w:p>
      </w:tc>
    </w:tr>
  </w:tbl>
  <w:p w:rsidR="00000000" w:rsidRDefault="008B028C">
    <w:pPr>
      <w:pStyle w:val="Stopka"/>
    </w:pPr>
  </w:p>
  <w:p w:rsidR="00000000" w:rsidRDefault="008B028C">
    <w:pPr>
      <w:pStyle w:val="Stopka"/>
    </w:pPr>
  </w:p>
  <w:p w:rsidR="00000000" w:rsidRDefault="008B028C">
    <w:pPr>
      <w:pStyle w:val="Stopka"/>
    </w:pPr>
  </w:p>
  <w:p w:rsidR="00000000" w:rsidRDefault="008B028C">
    <w:pPr>
      <w:pStyle w:val="Stopka"/>
    </w:pPr>
  </w:p>
  <w:p w:rsidR="00000000" w:rsidRDefault="008B02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02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8C" w:rsidRDefault="008B028C">
      <w:r>
        <w:separator/>
      </w:r>
    </w:p>
  </w:footnote>
  <w:footnote w:type="continuationSeparator" w:id="1">
    <w:p w:rsidR="008B028C" w:rsidRDefault="008B0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2C97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38735</wp:posOffset>
          </wp:positionV>
          <wp:extent cx="2133600" cy="70040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957705" cy="1095375"/>
          <wp:effectExtent l="19050" t="0" r="444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02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A2C97"/>
    <w:rsid w:val="008B028C"/>
    <w:rsid w:val="00BA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Company>TOSHIBA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cp:lastPrinted>2009-11-16T10:52:00Z</cp:lastPrinted>
  <dcterms:created xsi:type="dcterms:W3CDTF">2009-11-16T14:09:00Z</dcterms:created>
  <dcterms:modified xsi:type="dcterms:W3CDTF">2009-11-16T14:09:00Z</dcterms:modified>
</cp:coreProperties>
</file>